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8E" w:rsidRDefault="00006F8E" w:rsidP="00006F8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Семинарское занятие 4. Литература </w:t>
      </w:r>
      <w:r>
        <w:rPr>
          <w:b/>
          <w:sz w:val="28"/>
          <w:szCs w:val="28"/>
          <w:lang w:val="en-US"/>
        </w:rPr>
        <w:t>XVII</w:t>
      </w:r>
      <w:r w:rsidRPr="00A34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века</w:t>
      </w:r>
    </w:p>
    <w:p w:rsidR="00006F8E" w:rsidRDefault="00006F8E" w:rsidP="00006F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Исторические условия. Между Возрождением и Просвещением: основные мировоззренческие и философские направления. Функции литературы. Теоретическое самосознание художественной литературы. Теория поэзии. Канонические формы поэзии. Международные связи и традиции. Два этапа развития немецкой литературы. Развитие жанров в первой половине </w:t>
      </w:r>
      <w:r>
        <w:rPr>
          <w:sz w:val="28"/>
          <w:szCs w:val="28"/>
          <w:lang w:val="en-US"/>
        </w:rPr>
        <w:t>XVII</w:t>
      </w:r>
      <w:r w:rsidRPr="00B1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столетия. </w:t>
      </w:r>
    </w:p>
    <w:p w:rsidR="00006F8E" w:rsidRPr="00B66FC7" w:rsidRDefault="00006F8E" w:rsidP="00006F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Мартин </w:t>
      </w:r>
      <w:proofErr w:type="spellStart"/>
      <w:r>
        <w:rPr>
          <w:sz w:val="28"/>
          <w:szCs w:val="28"/>
        </w:rPr>
        <w:t>Опиц</w:t>
      </w:r>
      <w:proofErr w:type="spellEnd"/>
      <w:r>
        <w:rPr>
          <w:sz w:val="28"/>
          <w:szCs w:val="28"/>
        </w:rPr>
        <w:t xml:space="preserve"> и языковые общества. Театр и драматургия. Драмы Андреаса </w:t>
      </w:r>
      <w:proofErr w:type="spellStart"/>
      <w:r>
        <w:rPr>
          <w:sz w:val="28"/>
          <w:szCs w:val="28"/>
        </w:rPr>
        <w:t>Грифиуса</w:t>
      </w:r>
      <w:proofErr w:type="spellEnd"/>
      <w:r>
        <w:rPr>
          <w:sz w:val="28"/>
          <w:szCs w:val="28"/>
        </w:rPr>
        <w:t xml:space="preserve">. Орденская драма. Поэзия. Георг Рудольф </w:t>
      </w:r>
      <w:proofErr w:type="spellStart"/>
      <w:r>
        <w:rPr>
          <w:sz w:val="28"/>
          <w:szCs w:val="28"/>
        </w:rPr>
        <w:t>Векерлин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Пауль</w:t>
      </w:r>
      <w:proofErr w:type="spellEnd"/>
      <w:r>
        <w:rPr>
          <w:sz w:val="28"/>
          <w:szCs w:val="28"/>
        </w:rPr>
        <w:t xml:space="preserve"> Флеминг. Поэт Андреас </w:t>
      </w:r>
      <w:proofErr w:type="spellStart"/>
      <w:r>
        <w:rPr>
          <w:sz w:val="28"/>
          <w:szCs w:val="28"/>
        </w:rPr>
        <w:t>Грифиус</w:t>
      </w:r>
      <w:proofErr w:type="spellEnd"/>
      <w:r>
        <w:rPr>
          <w:sz w:val="28"/>
          <w:szCs w:val="28"/>
        </w:rPr>
        <w:t xml:space="preserve">. Георг Филипп </w:t>
      </w:r>
      <w:proofErr w:type="spellStart"/>
      <w:r>
        <w:rPr>
          <w:sz w:val="28"/>
          <w:szCs w:val="28"/>
        </w:rPr>
        <w:t>Гарсдерфер</w:t>
      </w:r>
      <w:proofErr w:type="spellEnd"/>
      <w:r>
        <w:rPr>
          <w:sz w:val="28"/>
          <w:szCs w:val="28"/>
        </w:rPr>
        <w:t xml:space="preserve">. Малые формы народной поэзии. Литература религиозного содержания. </w:t>
      </w:r>
      <w:proofErr w:type="spellStart"/>
      <w:r>
        <w:rPr>
          <w:sz w:val="28"/>
          <w:szCs w:val="28"/>
        </w:rPr>
        <w:t>Протестанская</w:t>
      </w:r>
      <w:proofErr w:type="spellEnd"/>
      <w:r>
        <w:rPr>
          <w:sz w:val="28"/>
          <w:szCs w:val="28"/>
        </w:rPr>
        <w:t xml:space="preserve"> церковная песня. Религиозно-оппозиционная литература мистиков. Выдвижение сатирической литературы на передний план.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Михаэль </w:t>
      </w:r>
      <w:proofErr w:type="spellStart"/>
      <w:r>
        <w:rPr>
          <w:sz w:val="28"/>
          <w:szCs w:val="28"/>
        </w:rPr>
        <w:t>Мошерош</w:t>
      </w:r>
      <w:proofErr w:type="spellEnd"/>
      <w:r>
        <w:rPr>
          <w:sz w:val="28"/>
          <w:szCs w:val="28"/>
        </w:rPr>
        <w:t xml:space="preserve">. Фридрих фон </w:t>
      </w:r>
      <w:proofErr w:type="spellStart"/>
      <w:r>
        <w:rPr>
          <w:sz w:val="28"/>
          <w:szCs w:val="28"/>
        </w:rPr>
        <w:t>Логау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Неолатинская</w:t>
      </w:r>
      <w:proofErr w:type="spellEnd"/>
      <w:r>
        <w:rPr>
          <w:sz w:val="28"/>
          <w:szCs w:val="28"/>
        </w:rPr>
        <w:t xml:space="preserve"> литература. Поэзия в первой половине </w:t>
      </w:r>
      <w:r>
        <w:rPr>
          <w:sz w:val="28"/>
          <w:szCs w:val="28"/>
          <w:lang w:val="en-US"/>
        </w:rPr>
        <w:t>XVII</w:t>
      </w:r>
      <w:r w:rsidRPr="00307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века. Драматургия в первой половине </w:t>
      </w:r>
      <w:r>
        <w:rPr>
          <w:sz w:val="28"/>
          <w:szCs w:val="28"/>
          <w:lang w:val="en-US"/>
        </w:rPr>
        <w:t>XVII</w:t>
      </w:r>
      <w:r w:rsidRPr="00006F8E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006F8E" w:rsidRPr="003070D6" w:rsidRDefault="00006F8E" w:rsidP="00006F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Литература контрреформации. Даниэль </w:t>
      </w:r>
      <w:proofErr w:type="spellStart"/>
      <w:r>
        <w:rPr>
          <w:sz w:val="28"/>
          <w:szCs w:val="28"/>
        </w:rPr>
        <w:t>Каспер</w:t>
      </w:r>
      <w:proofErr w:type="spellEnd"/>
      <w:r>
        <w:rPr>
          <w:sz w:val="28"/>
          <w:szCs w:val="28"/>
        </w:rPr>
        <w:t xml:space="preserve"> фон </w:t>
      </w:r>
      <w:proofErr w:type="spellStart"/>
      <w:r>
        <w:rPr>
          <w:sz w:val="28"/>
          <w:szCs w:val="28"/>
        </w:rPr>
        <w:t>Лоэнштейн</w:t>
      </w:r>
      <w:proofErr w:type="spellEnd"/>
      <w:r>
        <w:rPr>
          <w:sz w:val="28"/>
          <w:szCs w:val="28"/>
        </w:rPr>
        <w:t xml:space="preserve">. Христиан Рейтер. Поэзия второй половины </w:t>
      </w:r>
      <w:r>
        <w:rPr>
          <w:sz w:val="28"/>
          <w:szCs w:val="28"/>
          <w:lang w:val="en-US"/>
        </w:rPr>
        <w:t>XVII</w:t>
      </w:r>
      <w:r w:rsidRPr="00307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века. Христиан Гофман фон </w:t>
      </w:r>
      <w:proofErr w:type="spellStart"/>
      <w:r>
        <w:rPr>
          <w:sz w:val="28"/>
          <w:szCs w:val="28"/>
        </w:rPr>
        <w:t>Гофмансвальдау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Лоэнштейн-поэт</w:t>
      </w:r>
      <w:proofErr w:type="spellEnd"/>
      <w:r>
        <w:rPr>
          <w:sz w:val="28"/>
          <w:szCs w:val="28"/>
        </w:rPr>
        <w:t xml:space="preserve">. Становление романа во второй половине </w:t>
      </w:r>
      <w:r>
        <w:rPr>
          <w:sz w:val="28"/>
          <w:szCs w:val="28"/>
          <w:lang w:val="en-US"/>
        </w:rPr>
        <w:t>XVII</w:t>
      </w:r>
      <w:r w:rsidRPr="00307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века.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Гриммельсгаузен</w:t>
      </w:r>
      <w:proofErr w:type="spellEnd"/>
      <w:r>
        <w:rPr>
          <w:sz w:val="28"/>
          <w:szCs w:val="28"/>
        </w:rPr>
        <w:t>. Литература пиетизма.</w:t>
      </w:r>
    </w:p>
    <w:p w:rsidR="00006F8E" w:rsidRPr="00A34482" w:rsidRDefault="00006F8E" w:rsidP="00006F8E">
      <w:pPr>
        <w:ind w:firstLine="709"/>
        <w:rPr>
          <w:sz w:val="28"/>
          <w:szCs w:val="28"/>
        </w:rPr>
      </w:pPr>
    </w:p>
    <w:p w:rsidR="00635354" w:rsidRDefault="00635354"/>
    <w:sectPr w:rsidR="00635354" w:rsidSect="006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F8E"/>
    <w:rsid w:val="000007A4"/>
    <w:rsid w:val="00006F8E"/>
    <w:rsid w:val="00055259"/>
    <w:rsid w:val="00102115"/>
    <w:rsid w:val="00121666"/>
    <w:rsid w:val="003C4519"/>
    <w:rsid w:val="00635354"/>
    <w:rsid w:val="00841369"/>
    <w:rsid w:val="008F29F5"/>
    <w:rsid w:val="009132AC"/>
    <w:rsid w:val="00D402A5"/>
    <w:rsid w:val="00D9622E"/>
    <w:rsid w:val="00E5529C"/>
    <w:rsid w:val="00F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401ED-83CE-42D4-9606-F4A22A93CA2E}"/>
</file>

<file path=customXml/itemProps2.xml><?xml version="1.0" encoding="utf-8"?>
<ds:datastoreItem xmlns:ds="http://schemas.openxmlformats.org/officeDocument/2006/customXml" ds:itemID="{E98627C2-1371-4DB3-9639-E1D9E42F37FD}"/>
</file>

<file path=customXml/itemProps3.xml><?xml version="1.0" encoding="utf-8"?>
<ds:datastoreItem xmlns:ds="http://schemas.openxmlformats.org/officeDocument/2006/customXml" ds:itemID="{564C0F20-6867-4E48-81F5-78791A63C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2019-05-18T16:37:00Z</dcterms:created>
  <dcterms:modified xsi:type="dcterms:W3CDTF">2019-05-18T16:37:00Z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